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159" w:rsidRPr="0057139C" w:rsidRDefault="00944159" w:rsidP="00944159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139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</w:p>
    <w:p w:rsidR="00944159" w:rsidRPr="0057139C" w:rsidRDefault="00944159" w:rsidP="00944159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13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вступительного испытания творческой направленности по специальности </w:t>
      </w:r>
    </w:p>
    <w:p w:rsidR="00944159" w:rsidRPr="0057139C" w:rsidRDefault="00944159" w:rsidP="00944159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139C">
        <w:rPr>
          <w:rFonts w:ascii="Times New Roman" w:eastAsia="Times New Roman" w:hAnsi="Times New Roman" w:cs="Times New Roman"/>
          <w:b/>
          <w:bCs/>
          <w:sz w:val="28"/>
          <w:szCs w:val="28"/>
        </w:rPr>
        <w:t>43.02.02 «Парикмахерское искусство»</w:t>
      </w:r>
    </w:p>
    <w:p w:rsidR="00944159" w:rsidRPr="0057139C" w:rsidRDefault="00944159" w:rsidP="00944159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7139C">
        <w:rPr>
          <w:rFonts w:ascii="Times New Roman" w:eastAsia="Times New Roman" w:hAnsi="Times New Roman" w:cs="Times New Roman"/>
          <w:b/>
          <w:bCs/>
          <w:sz w:val="28"/>
          <w:szCs w:val="28"/>
        </w:rPr>
        <w:t>43.02.03 «Стилистика и искусство визажа»</w:t>
      </w:r>
    </w:p>
    <w:p w:rsidR="00944159" w:rsidRPr="0057139C" w:rsidRDefault="00944159" w:rsidP="00944159">
      <w:pPr>
        <w:shd w:val="clear" w:color="auto" w:fill="FFFFFF"/>
        <w:spacing w:before="67" w:after="67" w:line="240" w:lineRule="auto"/>
        <w:jc w:val="center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r w:rsidRPr="0057139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>Содержание вступительного испытания:</w:t>
      </w:r>
    </w:p>
    <w:p w:rsidR="00944159" w:rsidRPr="0057139C" w:rsidRDefault="00944159" w:rsidP="00944159">
      <w:pPr>
        <w:shd w:val="clear" w:color="auto" w:fill="FFFFFF"/>
        <w:spacing w:after="0" w:line="24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139C">
        <w:rPr>
          <w:rFonts w:ascii="Times New Roman" w:eastAsia="Times New Roman" w:hAnsi="Times New Roman" w:cs="Times New Roman"/>
          <w:color w:val="000000"/>
          <w:sz w:val="28"/>
          <w:szCs w:val="28"/>
        </w:rPr>
        <w:t>Абитуриенты, поступающие на специальность 43.02.02 «Парикмахерское искусство», 43.02.03 «Стилистика и искусство визажа» сдают вступительное испытание «Рисунок».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вступительного испытания - выявить у абитуриента наличие способностей к аналитической, проектно-творческой и художественно-композиционной деятельности, как фундаментальным предпосылкам для профессиональной подготовки специалиста.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Задание вступительного испытания: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Светотеневой рисунок натюрморта, состоящий из трех предметов: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геометрическое тело (прямоугольная призма, шестигранная призма, куб, параллелепипед, четырехгранная пирамида, конус, цилиндр);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 быта (миска, кувшин, горшок, вазочка, тарелка, пиала);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муляж овоща или фрукта (яблоко, груша, апельсин, помидор, огурец, перец, картофель, морковь, баклажан).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Фон в постановках должен быть нейтральным.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Содержание вступительного испытания:</w:t>
      </w:r>
    </w:p>
    <w:p w:rsidR="00944159" w:rsidRPr="00944159" w:rsidRDefault="00944159" w:rsidP="00944159">
      <w:pPr>
        <w:spacing w:before="150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Абитуриент выполняет светотеневой рисунок натюрморта на нейтральном фоне состоящий из: геометрического тела, муляжа и предмета быта.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Освещение искусственное (верхнее, боковое) или естественное четко выявляющее формы предметов и их пространственное расположение.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Задание выполняется графитным карандашом различной твердости на рисовальной бумаге формата А3 (297х 420) мм. Продолжительность вступительного испытания – 4 академических часа (по 45 минут).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Работа абитуриента оценивается по десятибалльной шкале с учетом следующих показателей:</w:t>
      </w:r>
    </w:p>
    <w:p w:rsidR="00944159" w:rsidRPr="00944159" w:rsidRDefault="00944159" w:rsidP="00944159">
      <w:pPr>
        <w:spacing w:before="150" w:after="225" w:line="34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pacing w:val="-33"/>
          <w:sz w:val="28"/>
          <w:szCs w:val="28"/>
        </w:rPr>
        <w:t>-  </w:t>
      </w: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размещение предметов на листе бумаги и</w:t>
      </w:r>
      <w:r w:rsidRPr="0094415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 соразмерность (масштабность) изображения в формате </w:t>
      </w:r>
      <w:r w:rsidRPr="00944159">
        <w:rPr>
          <w:rFonts w:ascii="Times New Roman" w:eastAsia="Times New Roman" w:hAnsi="Times New Roman" w:cs="Times New Roman"/>
          <w:color w:val="333333"/>
          <w:spacing w:val="-12"/>
          <w:sz w:val="28"/>
          <w:szCs w:val="28"/>
        </w:rPr>
        <w:t>листа;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     передача линейно-конструктивной основы предметов с применением законов линейной перспективы.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-     пропорциональные соотношения предметов, их взаимосвязь;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-     выявление формы предметов и тональных отношений;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-     передача фактуры материала;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-     решение планов натюрморта с учетом воздушной перспективы;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-     обобщение и завершение задания как условие целостного восприятия натуры;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-     художественный вкус, индивидуальность и творческий подход.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ОЦЕНКИ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8"/>
        <w:gridCol w:w="7877"/>
      </w:tblGrid>
      <w:tr w:rsidR="00944159" w:rsidRPr="00944159" w:rsidTr="00944159">
        <w:trPr>
          <w:jc w:val="center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Отметка в баллах</w:t>
            </w:r>
          </w:p>
        </w:tc>
        <w:tc>
          <w:tcPr>
            <w:tcW w:w="8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Показатели оценки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1 (один)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с многочисленными ошибками по всем показателям: неточно определены пропорции предметов, не выявлена форма и объем предметов, отсутствуют: композиционное решение, понятие линейно-конструктивного построения геометрических тел, решение планов тональной перспективы между предметами в условиях данного освещения, обобщение и завершение задания, художественный вкус, индивидуальность и творческий подход.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2 (два)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с многочисленными ошибками по ряду показателей: композиционное решение случайно, пропорции предметов искажены,  построение предметов не выполнено по законам перспективы, не выявлены формы и объемы, тональное решение неграмотно, отсутствуют техника выполнения рисунка, художественный вкус, индивидуальность и творческий подход.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3 (три)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выполнено с многочисленными ошибками по ряду показателей:  ошибки в компоновке рисунка, неточно определены  пропорции и конструкции  предметов, не  выявлены формы и фактура, отсутствуют: решение планов </w:t>
            </w: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тональной перспективы, обобщение и завершение задания, художественный вкус, индивидуальность и творческий подход.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(четыре)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подготовки  недостаточный, выявлены ошибки по основным показателям: неточности  в компоновке рисунка, искажены пропорциональные отношения и конструкции предметов, недостаточно переданы форма и объем предметов при помощи тона, не проработаны детали, не выявлена фактура предметов, слабая техника выполнения рисунка, отсутствие художественного вкуса, индивидуальности и творческого подхода.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5 (пять)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подготовки недостаточный, но выявлены некоторые факторы, характеризующие  способность абитуриента к художественной деятельности по основным показателям: неубедительная компоновка, нарушение в передаче пропорциональных отношений, тональная разработка маловыразительна, неточности в прорисовке деталей, слабая техника выполнения рисунка, отсутствие художественного вкуса, индивидуальности и творческого подхода.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6 (шесть)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по всем показателям, но имеют место недостатки по отдельным показателям: незначительные нарушения в компоновке рисунка, в передаче пропорциональных отношений и светотеневой проработке предметов, невыразительно решена фактура материалов, неточности в проработке деталей, отсутствие художественного вкуса, индивидуальности и творческого подхода.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7 (семь)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по всем показателям, однако имеются незначительные недостатки: не соблюдены  законы перспективы, имеются нарушения в прорисовке деталей и последовательности ведения рисунка, невыразительно решена фактура материала, выражено композиционное решение, четко определены пропорции, проявлен художественный вкус.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8 (восемь)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по всем показателям с незначительными отступлениями от общих требований и несущественными ошибками в прорисовке деталей и выявлении фактуры материалов, проявлен художественный вкус, индивидуальность, творческий подход.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 (девять)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по всем показателям  в соответствии с требованиями к компоновке рисунка, четко переданы пропорции и формы предметов, выразительно решена фактура материалов, правильно выдержаны планы тональной перспективы между предметами в условиях данного освещения, проявлен художественный вкус, индивидуальность, творческий подход.</w:t>
            </w:r>
          </w:p>
        </w:tc>
      </w:tr>
      <w:tr w:rsidR="00944159" w:rsidRPr="00944159" w:rsidTr="00944159">
        <w:trPr>
          <w:jc w:val="center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10 (десять)</w:t>
            </w:r>
          </w:p>
        </w:tc>
        <w:tc>
          <w:tcPr>
            <w:tcW w:w="8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4159" w:rsidRPr="00944159" w:rsidRDefault="00944159" w:rsidP="00944159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15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выполнено по всем показателям и соответствует всем требованиям: гармоничное композиционное решение, точно определены  пропорции предметов и их взаимосвязь, четко выявлен характер формы предметов и их тональные отношения, выразительно решена фактура материалов, целостное восприятие натуры, продемонстрировано владение техникой выполнения рисунка, проявлен художественный вкус, индивидуальность и творческий подход.</w:t>
            </w:r>
          </w:p>
        </w:tc>
      </w:tr>
    </w:tbl>
    <w:p w:rsidR="00944159" w:rsidRPr="00944159" w:rsidRDefault="00944159" w:rsidP="00944159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44159" w:rsidRPr="00944159" w:rsidRDefault="00944159" w:rsidP="00944159">
      <w:pPr>
        <w:shd w:val="clear" w:color="auto" w:fill="FFFFFF"/>
        <w:spacing w:before="150" w:after="225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Отметка</w:t>
      </w:r>
      <w:r w:rsidRPr="009441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944159">
        <w:rPr>
          <w:rFonts w:ascii="Times New Roman" w:eastAsia="Times New Roman" w:hAnsi="Times New Roman" w:cs="Times New Roman"/>
          <w:color w:val="333333"/>
          <w:sz w:val="28"/>
          <w:szCs w:val="28"/>
        </w:rPr>
        <w:t>0 (ноль) баллов выставляется абитуриенту при невыполнении задания вступительного испытания.</w:t>
      </w:r>
    </w:p>
    <w:p w:rsidR="00944159" w:rsidRPr="00944159" w:rsidRDefault="00944159" w:rsidP="00944159">
      <w:pPr>
        <w:spacing w:before="150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415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</w:t>
      </w:r>
    </w:p>
    <w:p w:rsidR="000B00CD" w:rsidRPr="0057139C" w:rsidRDefault="000B00CD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00CD" w:rsidRPr="0057139C" w:rsidRDefault="000B00CD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r>
        <w:rPr>
          <w:rFonts w:ascii="Times New Roman" w:eastAsia="Times New Roman" w:hAnsi="Times New Roman" w:cs="Times New Roman"/>
          <w:color w:val="8B8E97"/>
          <w:sz w:val="28"/>
          <w:szCs w:val="28"/>
        </w:rPr>
        <w:t>Образцы рисунка</w:t>
      </w:r>
    </w:p>
    <w:p w:rsidR="007A27C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7A27C7" w:rsidRPr="0057139C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8B8E97"/>
          <w:sz w:val="28"/>
          <w:szCs w:val="28"/>
        </w:rPr>
        <w:lastRenderedPageBreak/>
        <w:drawing>
          <wp:inline distT="0" distB="0" distL="0" distR="0" wp14:anchorId="3F9D0CF9">
            <wp:extent cx="2481580" cy="39935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7C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7A27C7" w:rsidRPr="0057139C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Pr="0057139C" w:rsidRDefault="008C251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Pr="0057139C" w:rsidRDefault="008C251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Pr="0057139C" w:rsidRDefault="002B58E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Pr="0057139C" w:rsidRDefault="002B58E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Pr="0057139C" w:rsidRDefault="002B58E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8B8E97"/>
          <w:sz w:val="28"/>
          <w:szCs w:val="28"/>
        </w:rPr>
        <w:lastRenderedPageBreak/>
        <w:drawing>
          <wp:inline distT="0" distB="0" distL="0" distR="0" wp14:anchorId="10217583">
            <wp:extent cx="3651885" cy="446849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7C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7A27C7" w:rsidRPr="0057139C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Pr="0057139C" w:rsidRDefault="002B58E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Pr="0057139C" w:rsidRDefault="002B58E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2B58E7" w:rsidRPr="0057139C" w:rsidRDefault="002B58E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8B8E97"/>
          <w:sz w:val="28"/>
          <w:szCs w:val="28"/>
        </w:rPr>
        <w:lastRenderedPageBreak/>
        <w:drawing>
          <wp:inline distT="0" distB="0" distL="0" distR="0" wp14:anchorId="5BC6D87F">
            <wp:extent cx="2767965" cy="396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7C7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7A27C7" w:rsidRPr="0057139C" w:rsidRDefault="007A27C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8B8E97"/>
          <w:sz w:val="28"/>
          <w:szCs w:val="28"/>
        </w:rPr>
        <w:drawing>
          <wp:inline distT="0" distB="0" distL="0" distR="0" wp14:anchorId="549CCD6D">
            <wp:extent cx="3499485" cy="479171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517" w:rsidRPr="0057139C" w:rsidRDefault="008C251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15E9F" w:rsidRPr="0057139C" w:rsidRDefault="00815E9F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15E9F" w:rsidRPr="0057139C" w:rsidRDefault="00815E9F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15E9F" w:rsidRPr="0057139C" w:rsidRDefault="00815E9F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15E9F" w:rsidRPr="0057139C" w:rsidRDefault="00815E9F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Pr="0057139C" w:rsidRDefault="008C2517" w:rsidP="003E0833">
      <w:pPr>
        <w:shd w:val="clear" w:color="auto" w:fill="FFFFFF"/>
        <w:spacing w:before="67" w:after="67" w:line="240" w:lineRule="auto"/>
        <w:jc w:val="both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0B00CD" w:rsidRPr="0057139C" w:rsidRDefault="000B00CD" w:rsidP="008C2517">
      <w:pPr>
        <w:shd w:val="clear" w:color="auto" w:fill="FFFFFF"/>
        <w:spacing w:before="67" w:after="67" w:line="240" w:lineRule="auto"/>
        <w:rPr>
          <w:rFonts w:ascii="Times New Roman" w:eastAsia="Times New Roman" w:hAnsi="Times New Roman" w:cs="Times New Roman"/>
          <w:color w:val="8B8E97"/>
          <w:sz w:val="28"/>
          <w:szCs w:val="28"/>
        </w:rPr>
      </w:pPr>
    </w:p>
    <w:p w:rsidR="008C2517" w:rsidRPr="0057139C" w:rsidRDefault="008C2517" w:rsidP="000B0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517" w:rsidRPr="0057139C" w:rsidRDefault="008C2517" w:rsidP="008C2517">
      <w:pPr>
        <w:rPr>
          <w:rFonts w:ascii="Times New Roman" w:hAnsi="Times New Roman" w:cs="Times New Roman"/>
          <w:sz w:val="28"/>
          <w:szCs w:val="28"/>
        </w:rPr>
      </w:pPr>
    </w:p>
    <w:p w:rsidR="000D7C0F" w:rsidRPr="0057139C" w:rsidRDefault="000D7C0F" w:rsidP="008C25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D7C0F" w:rsidRPr="0057139C" w:rsidSect="001A3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833"/>
    <w:rsid w:val="000B00CD"/>
    <w:rsid w:val="000D7C0F"/>
    <w:rsid w:val="001A3F2B"/>
    <w:rsid w:val="001B59C6"/>
    <w:rsid w:val="002104EF"/>
    <w:rsid w:val="002160DC"/>
    <w:rsid w:val="00220095"/>
    <w:rsid w:val="002B58E7"/>
    <w:rsid w:val="003E0833"/>
    <w:rsid w:val="0057139C"/>
    <w:rsid w:val="005850E3"/>
    <w:rsid w:val="00614D48"/>
    <w:rsid w:val="006352C1"/>
    <w:rsid w:val="007A27C7"/>
    <w:rsid w:val="00815E9F"/>
    <w:rsid w:val="008C2517"/>
    <w:rsid w:val="008C7895"/>
    <w:rsid w:val="008D08F1"/>
    <w:rsid w:val="008D2352"/>
    <w:rsid w:val="00944159"/>
    <w:rsid w:val="00B20265"/>
    <w:rsid w:val="00B20789"/>
    <w:rsid w:val="00B505C6"/>
    <w:rsid w:val="00DF3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D5AEA"/>
  <w15:docId w15:val="{E07F682A-AAD9-48CC-BDAD-AF907007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F2B"/>
  </w:style>
  <w:style w:type="paragraph" w:styleId="2">
    <w:name w:val="heading 2"/>
    <w:basedOn w:val="a"/>
    <w:link w:val="20"/>
    <w:uiPriority w:val="9"/>
    <w:qFormat/>
    <w:rsid w:val="003E08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083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3E0833"/>
    <w:rPr>
      <w:b/>
      <w:bCs/>
    </w:rPr>
  </w:style>
  <w:style w:type="paragraph" w:styleId="a4">
    <w:name w:val="Normal (Web)"/>
    <w:basedOn w:val="a"/>
    <w:uiPriority w:val="99"/>
    <w:unhideWhenUsed/>
    <w:rsid w:val="003E0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E08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0CD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944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4415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ГАПОУ КТЭТ</cp:lastModifiedBy>
  <cp:revision>3</cp:revision>
  <dcterms:created xsi:type="dcterms:W3CDTF">2020-06-29T10:41:00Z</dcterms:created>
  <dcterms:modified xsi:type="dcterms:W3CDTF">2020-06-29T10:44:00Z</dcterms:modified>
</cp:coreProperties>
</file>