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183" w:rsidRPr="004F0113" w:rsidRDefault="00832183" w:rsidP="00782B91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0113">
        <w:rPr>
          <w:rFonts w:ascii="Times New Roman" w:hAnsi="Times New Roman" w:cs="Times New Roman"/>
          <w:sz w:val="24"/>
          <w:szCs w:val="24"/>
        </w:rPr>
        <w:t xml:space="preserve"> П</w:t>
      </w:r>
      <w:r w:rsidR="00782B91" w:rsidRPr="004F0113">
        <w:rPr>
          <w:rFonts w:ascii="Times New Roman" w:hAnsi="Times New Roman" w:cs="Times New Roman"/>
          <w:sz w:val="24"/>
          <w:szCs w:val="24"/>
        </w:rPr>
        <w:t>риложение</w:t>
      </w:r>
    </w:p>
    <w:p w:rsidR="00832183" w:rsidRPr="004F0113" w:rsidRDefault="00782B91" w:rsidP="00782B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113">
        <w:rPr>
          <w:rFonts w:ascii="Times New Roman" w:hAnsi="Times New Roman" w:cs="Times New Roman"/>
          <w:b/>
          <w:sz w:val="24"/>
          <w:szCs w:val="24"/>
        </w:rPr>
        <w:t>Н</w:t>
      </w:r>
      <w:r w:rsidR="00832183" w:rsidRPr="004F0113">
        <w:rPr>
          <w:rFonts w:ascii="Times New Roman" w:hAnsi="Times New Roman" w:cs="Times New Roman"/>
          <w:b/>
          <w:sz w:val="24"/>
          <w:szCs w:val="24"/>
        </w:rPr>
        <w:t>ормативно-правовы</w:t>
      </w:r>
      <w:r w:rsidRPr="004F0113">
        <w:rPr>
          <w:rFonts w:ascii="Times New Roman" w:hAnsi="Times New Roman" w:cs="Times New Roman"/>
          <w:b/>
          <w:sz w:val="24"/>
          <w:szCs w:val="24"/>
        </w:rPr>
        <w:t>е</w:t>
      </w:r>
      <w:r w:rsidR="00832183" w:rsidRPr="004F0113">
        <w:rPr>
          <w:rFonts w:ascii="Times New Roman" w:hAnsi="Times New Roman" w:cs="Times New Roman"/>
          <w:b/>
          <w:sz w:val="24"/>
          <w:szCs w:val="24"/>
        </w:rPr>
        <w:t xml:space="preserve"> документ</w:t>
      </w:r>
      <w:r w:rsidRPr="004F0113">
        <w:rPr>
          <w:rFonts w:ascii="Times New Roman" w:hAnsi="Times New Roman" w:cs="Times New Roman"/>
          <w:b/>
          <w:sz w:val="24"/>
          <w:szCs w:val="24"/>
        </w:rPr>
        <w:t>ы</w:t>
      </w:r>
      <w:r w:rsidR="00832183" w:rsidRPr="004F0113">
        <w:rPr>
          <w:rFonts w:ascii="Times New Roman" w:hAnsi="Times New Roman" w:cs="Times New Roman"/>
          <w:b/>
          <w:sz w:val="24"/>
          <w:szCs w:val="24"/>
        </w:rPr>
        <w:t xml:space="preserve"> и методически</w:t>
      </w:r>
      <w:r w:rsidRPr="004F0113">
        <w:rPr>
          <w:rFonts w:ascii="Times New Roman" w:hAnsi="Times New Roman" w:cs="Times New Roman"/>
          <w:b/>
          <w:sz w:val="24"/>
          <w:szCs w:val="24"/>
        </w:rPr>
        <w:t>е</w:t>
      </w:r>
      <w:r w:rsidR="00832183" w:rsidRPr="004F0113">
        <w:rPr>
          <w:rFonts w:ascii="Times New Roman" w:hAnsi="Times New Roman" w:cs="Times New Roman"/>
          <w:b/>
          <w:sz w:val="24"/>
          <w:szCs w:val="24"/>
        </w:rPr>
        <w:t xml:space="preserve"> рекомендаци</w:t>
      </w:r>
      <w:r w:rsidRPr="004F0113">
        <w:rPr>
          <w:rFonts w:ascii="Times New Roman" w:hAnsi="Times New Roman" w:cs="Times New Roman"/>
          <w:b/>
          <w:sz w:val="24"/>
          <w:szCs w:val="24"/>
        </w:rPr>
        <w:t>и</w:t>
      </w:r>
      <w:r w:rsidR="00832183" w:rsidRPr="004F0113">
        <w:rPr>
          <w:rFonts w:ascii="Times New Roman" w:hAnsi="Times New Roman" w:cs="Times New Roman"/>
          <w:b/>
          <w:sz w:val="24"/>
          <w:szCs w:val="24"/>
        </w:rPr>
        <w:t xml:space="preserve"> для организации инклюзивного образования, профориентации и трудоустройства инвалидов в Республике Татарстан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</w:p>
    <w:p w:rsidR="00832183" w:rsidRPr="004F0113" w:rsidRDefault="00832183" w:rsidP="00832183">
      <w:pPr>
        <w:rPr>
          <w:rFonts w:ascii="Times New Roman" w:hAnsi="Times New Roman" w:cs="Times New Roman"/>
          <w:b/>
          <w:sz w:val="24"/>
          <w:szCs w:val="24"/>
        </w:rPr>
      </w:pPr>
      <w:r w:rsidRPr="004F0113">
        <w:rPr>
          <w:rFonts w:ascii="Times New Roman" w:hAnsi="Times New Roman" w:cs="Times New Roman"/>
          <w:b/>
          <w:sz w:val="24"/>
          <w:szCs w:val="24"/>
        </w:rPr>
        <w:t xml:space="preserve"> 1. Нормативно-правовые документы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Федеральный уровень (базовые):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Федеральный закон от 11.08.1995 № 135-ФЗ (ред. от 08.08.2024) «О благотворительной деятельности и добровольчестве (волонтерстве)»;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Федеральный закон Российской Федерации от 24.11.1995 № 181-ФЗ «О социальной защите инвалидов в Российской Федерации»;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Федеральный закон от 29.12.2012 № 273-ФЗ «Об образовании в Российской Федерации»;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Постановление Правительства Российской Федерации от 29.03.2019 № 363 «Об утверждении государственной программы Российской Федерации «Доступная среда»;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Постановление Правительства Российской Федерации от 11.10.2023 № 1678 «Об утверждении Правил применения электронного обучения, дистанционных образовательных технологий»;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Концепция развития движения «Абилимпикс» в Российской Федерации на 2023-2030 годы (утв. Министром просвещения РФ 07.08.2023);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Приказ Минпросвещения России от 24.08.2022 № 762 «Об утверждении Порядка организации образовательной деятельности по программам СПО»;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Приказ Минтруда России от 30.01.2023 № 53н «Об утверждении профессионального стандарта «Специалист в области воспитания»;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Приказ Минпросвещения России от 14.07.2023 № 534 (ред. от 29.02.2024) «Об утверждении Перечня профессий рабочих, должностей служащих, по которым осуществляется профессиональное обучение».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Региональный уровень (Республика Татарстан):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Конституция Республики Татарстан (основные положения о социальной защите);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Закон Республики Татарстан от 22.05.2010 № 27-ЗРТ «Об образовании» (в части полномочий региона);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Закон Республики Татарстан от 24.07.2006 № 61-ЗРТ «Об объектах культурного наследия в Республике Татарстан» (используется в контексте обеспечения доступной среды на объектах культуры и образования);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Постановление Кабинета Министров Республики Татарстан от 26.11.2013 № 903 «Об утверждении Концепции развития системы профессиональной ориентации населения Республики Татарстан на период до 2025 года»;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lastRenderedPageBreak/>
        <w:t>*   Постановление Кабинета Министров Республики Татарстан от 19.12.2013 № 1021 (ред. от 29.12.2023) «Об утверждении государственной программы «Доступная среда» в Республике Татарстан»;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Постановление Кабинета Министров Республики Татарстан от 22.02.2014 № 110 «Об утверждении Порядка воспитания и обучения детей-инвалидов на дому...»;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Постановление Кабинета Министров Республики Татарстан от 06.08.2019 № 694 «Об утверждении Порядка межведомственного взаимодействия по содействию занятости инвалидов»;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Постановление Кабинета Министров Республики Татарстан от 27.09.2023 № 1209 «О внесении изменений в отдельные постановления КМ РТ по вопросам социальной защиты инвалидов»;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Приказ Министерства образования и науки Республики Татарстан от 02.07.2014 № 3055/14 «Об утверждении Положения о психолого-педагогическом сопровождении» (с последующими актуализациями);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Приказ Министерства образования и науки Республики Татарстан от 23.10.2017 № под-1882/17 «Об утверждении Комплекса мер по внедрению инклюзивного образования в РТ»;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Приказ Министерства образования и науки Республики Татарстан от 13.05.2020 № под-804/20 «Об организации обучения лиц с ОВЗ и инвалидностью с применением ДОТ»;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Приказ Министерства труда, занятости и социальной защиты Республики Татарстан от 12.03.2021 № 173 «Об утверждении порядка сопровождения инвалидов при трудоустройстве»;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Распоряжение Кабинета Министров Республики Татарстан от 30.08.2022 № 2312-р «Об утверждении Межведомственного комплексного плана по повышению доступности СПО и профориентации инвалидов в РТ на 2023-2025 годы»;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ГОСТ Р 53620-2009, ГОСТ Р 59811-2021 (действуют на всей территории РФ).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</w:p>
    <w:p w:rsidR="00832183" w:rsidRPr="004F0113" w:rsidRDefault="00832183" w:rsidP="00832183">
      <w:pPr>
        <w:rPr>
          <w:rFonts w:ascii="Times New Roman" w:hAnsi="Times New Roman" w:cs="Times New Roman"/>
          <w:b/>
          <w:sz w:val="24"/>
          <w:szCs w:val="24"/>
        </w:rPr>
      </w:pPr>
      <w:r w:rsidRPr="004F0113">
        <w:rPr>
          <w:rFonts w:ascii="Times New Roman" w:hAnsi="Times New Roman" w:cs="Times New Roman"/>
          <w:b/>
          <w:sz w:val="24"/>
          <w:szCs w:val="24"/>
        </w:rPr>
        <w:t xml:space="preserve"> 2. Методические рекомендации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Федеральный уровень (базовые):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Приказ Минтруда России от 04.08.2014 № 515 (методические рекомендации по перечню видов труда для инвалидов);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Письмо Минпросвещения России от 20.02.2019 № ТС-551/07 (Разъяснения о сопровождении обучающихся с ОВЗ);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Письмо Минпросвещения России от 10.04.2020 № 05-398 (Методические рекомендации по реализации программ СПО с применением ДОТ для лиц с инвалидностью);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Письмо Минпросвещения России от 09.11.2022 № 05-1999 (Методические рекомендации по разработке адаптированных образовательных программ СПО);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lastRenderedPageBreak/>
        <w:t>*   Методические рекомендации для работодателей по созданию условий для людей с инвалидностью (утв. ФГБОУ ДПО ИРПО, 07.02.2022);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Методические рекомендации по комплексному психолого-педагогическому сопровождению студентов с инвалидностью (утв. ИРПО, 29.06.2022).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Региональный уровень (Республика Татарстан):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Приказ Министерства образования и науки Республики Татарстан от 15.02.2019 № под-343/19 «Об утверждении методических рекомендаций по организации работы ПМПК в РТ»;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Распоряжение Министерства образования и науки Республики Татарстан от 10.09.2020 № 4524/20 «Методические рекомендации по организации профориентационной работы с инвалидами и лицами с ОВЗ в профессиональных образовательных организациях РТ»;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Распоряжение Министерства образования и науки Республики Татарстан от 05.03.2021 № 954/21 «Методические рекомендации по тьюторскому сопровождению студентов с инвалидностью в ПОО РТ»;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Приказ Министерства труда, занятости и социальной защиты Республики Татарстан от 20.04.2022 № 256 «Методические рекомендации по содействию в трудоустройстве выпускников с инвалидностью»;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Распоряжение Министерства образования и науки Республики Татарстан от 01.12.2022 № 6207/22 «Об утверждении методических рекомендаций по организации наставничества для обучающихся с ментальными нарушениями»;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Приказ Министерства образования и науки Республики Татарстан от 15.05.2023 № под-947/23 «Об утверждении методических рекомендаций по обеспечению доступности зданий и сооружений образовательных организаций СПО для маломобильных групп населения»;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Методические рекомендации по взаимодействию Центров занятости населения РТ с образовательными организациями по трудоустройству лиц с инвалидностью (утв. Минтрудом РТ, ежегодно актуализируемые);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  <w:r w:rsidRPr="004F0113">
        <w:rPr>
          <w:rFonts w:ascii="Times New Roman" w:hAnsi="Times New Roman" w:cs="Times New Roman"/>
          <w:sz w:val="24"/>
          <w:szCs w:val="24"/>
        </w:rPr>
        <w:t>*   Методические рекомендации по проведению чемпионата «Абилимпикс» в Республике Татарстан (утв. Региональным центром развития движения «Абилимпикс» при поддержке Минобрнауки РТ).</w:t>
      </w:r>
    </w:p>
    <w:p w:rsidR="00832183" w:rsidRPr="004F0113" w:rsidRDefault="00832183" w:rsidP="00832183">
      <w:pPr>
        <w:rPr>
          <w:rFonts w:ascii="Times New Roman" w:hAnsi="Times New Roman" w:cs="Times New Roman"/>
          <w:sz w:val="24"/>
          <w:szCs w:val="24"/>
        </w:rPr>
      </w:pPr>
    </w:p>
    <w:sectPr w:rsidR="00832183" w:rsidRPr="004F011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404" w:rsidRDefault="00550404" w:rsidP="004F0113">
      <w:pPr>
        <w:spacing w:after="0" w:line="240" w:lineRule="auto"/>
      </w:pPr>
      <w:r>
        <w:separator/>
      </w:r>
    </w:p>
  </w:endnote>
  <w:endnote w:type="continuationSeparator" w:id="0">
    <w:p w:rsidR="00550404" w:rsidRDefault="00550404" w:rsidP="004F0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2315391"/>
      <w:docPartObj>
        <w:docPartGallery w:val="Page Numbers (Bottom of Page)"/>
        <w:docPartUnique/>
      </w:docPartObj>
    </w:sdtPr>
    <w:sdtEndPr/>
    <w:sdtContent>
      <w:p w:rsidR="004F0113" w:rsidRDefault="004F01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35B">
          <w:rPr>
            <w:noProof/>
          </w:rPr>
          <w:t>1</w:t>
        </w:r>
        <w:r>
          <w:fldChar w:fldCharType="end"/>
        </w:r>
      </w:p>
    </w:sdtContent>
  </w:sdt>
  <w:p w:rsidR="004F0113" w:rsidRDefault="004F01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404" w:rsidRDefault="00550404" w:rsidP="004F0113">
      <w:pPr>
        <w:spacing w:after="0" w:line="240" w:lineRule="auto"/>
      </w:pPr>
      <w:r>
        <w:separator/>
      </w:r>
    </w:p>
  </w:footnote>
  <w:footnote w:type="continuationSeparator" w:id="0">
    <w:p w:rsidR="00550404" w:rsidRDefault="00550404" w:rsidP="004F01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3B3"/>
    <w:rsid w:val="00085B4E"/>
    <w:rsid w:val="004F0113"/>
    <w:rsid w:val="00550404"/>
    <w:rsid w:val="007433B3"/>
    <w:rsid w:val="00782B91"/>
    <w:rsid w:val="00832183"/>
    <w:rsid w:val="009524D8"/>
    <w:rsid w:val="00A6035B"/>
    <w:rsid w:val="00F27886"/>
    <w:rsid w:val="00FD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3811E-15A4-4A57-B959-74FF56C5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0113"/>
  </w:style>
  <w:style w:type="paragraph" w:styleId="a5">
    <w:name w:val="footer"/>
    <w:basedOn w:val="a"/>
    <w:link w:val="a6"/>
    <w:uiPriority w:val="99"/>
    <w:unhideWhenUsed/>
    <w:rsid w:val="004F0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0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ЦПК</dc:creator>
  <cp:keywords/>
  <dc:description/>
  <cp:lastModifiedBy>ЦПК</cp:lastModifiedBy>
  <cp:revision>2</cp:revision>
  <dcterms:created xsi:type="dcterms:W3CDTF">2026-03-13T13:17:00Z</dcterms:created>
  <dcterms:modified xsi:type="dcterms:W3CDTF">2026-03-13T13:17:00Z</dcterms:modified>
</cp:coreProperties>
</file>